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PREFEITURA MUNICIPAL DE BOCAIUVA – MG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SECRETARIA MUNICIPAL DE EDUCAÇÃO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-203834</wp:posOffset>
            </wp:positionH>
            <wp:positionV relativeFrom="paragraph">
              <wp:posOffset>1905</wp:posOffset>
            </wp:positionV>
            <wp:extent cx="790575" cy="723900"/>
            <wp:effectExtent b="0" l="0" r="0" t="0"/>
            <wp:wrapSquare wrapText="bothSides" distB="0" distT="0" distL="114300" distR="114300"/>
            <wp:docPr descr="C:\Users\Usuário\Pictures\brasao-bocaiuva.jpg" id="1" name="image1.png"/>
            <a:graphic>
              <a:graphicData uri="http://schemas.openxmlformats.org/drawingml/2006/picture">
                <pic:pic>
                  <pic:nvPicPr>
                    <pic:cNvPr descr="C:\Users\Usuário\Pictures\brasao-bocaiuva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Mariana de Queiroga, 141 – Telefone: (38) 3251-2136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CEP: 39390-000 – Bocaiuva-MG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 – EDITAL Nº 04 /2021</w:t>
      </w:r>
    </w:p>
    <w:p w:rsidR="00000000" w:rsidDel="00000000" w:rsidP="00000000" w:rsidRDefault="00000000" w:rsidRPr="00000000" w14:paraId="00000008">
      <w:pPr>
        <w:ind w:left="-70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CONVOCAÇÃO DE CANDIDATOS </w:t>
      </w:r>
    </w:p>
    <w:p w:rsidR="00000000" w:rsidDel="00000000" w:rsidP="00000000" w:rsidRDefault="00000000" w:rsidRPr="00000000" w14:paraId="00000009">
      <w:pPr>
        <w:spacing w:line="180" w:lineRule="auto"/>
        <w:ind w:left="-709" w:firstLine="0"/>
        <w:jc w:val="both"/>
        <w:rPr/>
      </w:pPr>
      <w:r w:rsidDel="00000000" w:rsidR="00000000" w:rsidRPr="00000000">
        <w:rPr>
          <w:rtl w:val="0"/>
        </w:rPr>
        <w:tab/>
        <w:t xml:space="preserve">           Nos termos do item 11 do edital, CONVOCAMOS os candidatos inscritos no processo seletivo para os  cargo descrito abaixo  e que tenham interesse nas vagas relacionadas, para entrarem em contato com a Secretaria de Educação, terça-feira dia 28/03/2023 de 14:00  às 16:00 e informar o nome e a classificação.A apresentação da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Telefone de contato 3251-2136</w:t>
      </w:r>
    </w:p>
    <w:p w:rsidR="00000000" w:rsidDel="00000000" w:rsidP="00000000" w:rsidRDefault="00000000" w:rsidRPr="00000000" w14:paraId="0000000A">
      <w:pPr>
        <w:spacing w:line="180" w:lineRule="auto"/>
        <w:ind w:left="-709" w:firstLine="0"/>
        <w:jc w:val="both"/>
        <w:rPr/>
      </w:pPr>
      <w:r w:rsidDel="00000000" w:rsidR="00000000" w:rsidRPr="00000000">
        <w:rPr>
          <w:rtl w:val="0"/>
        </w:rPr>
        <w:t xml:space="preserve">   </w:t>
        <w:tab/>
        <w:t xml:space="preserve"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000000" w:rsidDel="00000000" w:rsidP="00000000" w:rsidRDefault="00000000" w:rsidRPr="00000000" w14:paraId="0000000B">
      <w:pPr>
        <w:spacing w:line="180" w:lineRule="auto"/>
        <w:ind w:left="-709" w:firstLine="0"/>
        <w:jc w:val="both"/>
        <w:rPr/>
      </w:pPr>
      <w:r w:rsidDel="00000000" w:rsidR="00000000" w:rsidRPr="00000000">
        <w:rPr>
          <w:rtl w:val="0"/>
        </w:rPr>
        <w:tab/>
        <w:t xml:space="preserve">As vagas serão disponibilizadas através do site da Prefeitura Municipal. Não será permitido mudança após o contrato assinado.</w:t>
      </w:r>
    </w:p>
    <w:p w:rsidR="00000000" w:rsidDel="00000000" w:rsidP="00000000" w:rsidRDefault="00000000" w:rsidRPr="00000000" w14:paraId="0000000C">
      <w:pPr>
        <w:spacing w:line="180" w:lineRule="auto"/>
        <w:ind w:left="-709" w:firstLine="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As vagas serão preenchidas seguindo o critério de classificação na lista e conferência de documentação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180" w:lineRule="auto"/>
        <w:ind w:left="-709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0"/>
        <w:gridCol w:w="2410"/>
        <w:gridCol w:w="2693"/>
        <w:tblGridChange w:id="0">
          <w:tblGrid>
            <w:gridCol w:w="5670"/>
            <w:gridCol w:w="2410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CARGO/ PSICÓLOGO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TURNO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ZONA RURAL/URBANA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MAT/ VESP</w:t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8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